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SHEPMD Holdings – Investment Opportunity Overview</w:t>
      </w:r>
    </w:p>
    <w:p>
      <w:pPr>
        <w:pStyle w:val="Heading1"/>
      </w:pPr>
      <w:r>
        <w:t>Overview</w:t>
      </w:r>
    </w:p>
    <w:p>
      <w:r>
        <w:t>SHEPMD Holdings, in partnership with Stat Quo Acquisitions, offers private lending opportunities secured by real estate assets using our Flip 2 Slow Freedom strategy.</w:t>
      </w:r>
    </w:p>
    <w:p>
      <w:pPr>
        <w:pStyle w:val="Heading1"/>
      </w:pPr>
      <w:r>
        <w:t>Investment Highlights</w:t>
      </w:r>
    </w:p>
    <w:p>
      <w:r>
        <w:t>• 8–12% returns (Non-Accredited Investors)</w:t>
        <w:br/>
        <w:t>• 9–13% returns (Accredited Investors)</w:t>
        <w:br/>
        <w:t>• Real estate-backed investments</w:t>
        <w:br/>
        <w:t>• Hands-free management</w:t>
        <w:br/>
        <w:t>• Target markets: Midwest &amp; Southeast</w:t>
      </w:r>
    </w:p>
    <w:p>
      <w:pPr>
        <w:pStyle w:val="Heading1"/>
      </w:pPr>
      <w:r>
        <w:t>How It Works</w:t>
      </w:r>
    </w:p>
    <w:p>
      <w:r>
        <w:t>1. Investor provides capital</w:t>
        <w:br/>
        <w:t>2. Funds are deployed into real estate acquisition</w:t>
        <w:br/>
        <w:t>3. Tenant-buyers are placed</w:t>
        <w:br/>
        <w:t>4. Monthly payments are generated</w:t>
        <w:br/>
        <w:t>5. Investor receives returns</w:t>
      </w:r>
    </w:p>
    <w:p>
      <w:pPr>
        <w:pStyle w:val="Heading1"/>
      </w:pPr>
      <w:r>
        <w:t>Sample Deal Structure</w:t>
      </w:r>
    </w:p>
    <w:p>
      <w:r>
        <w:t>Property Value: $180,000</w:t>
        <w:br/>
        <w:t>Investor Contribution: $50,000</w:t>
        <w:br/>
        <w:t>Position: Secured / 1st Position (where applicable)</w:t>
        <w:br/>
        <w:t>Projected Return: 10–12%</w:t>
        <w:br/>
        <w:t>Term: 12–24 months</w:t>
      </w:r>
    </w:p>
    <w:p>
      <w:pPr>
        <w:pStyle w:val="Heading1"/>
      </w:pPr>
      <w:r>
        <w:t>Risk Disclosure</w:t>
      </w:r>
    </w:p>
    <w:p>
      <w:r>
        <w:t>All investments involve risk. Returns are not guaranteed. Investors should perform their own due diligence before participating.</w:t>
      </w:r>
    </w:p>
    <w:p>
      <w:pPr>
        <w:pStyle w:val="Heading1"/>
      </w:pPr>
      <w:r>
        <w:t>Contact Information</w:t>
      </w:r>
    </w:p>
    <w:p>
      <w:r>
        <w:t>SHEPMD Holdings</w:t>
        <w:br/>
        <w:t>Phone: (727) 454-7920</w:t>
        <w:br/>
        <w:t>Locations: St. Petersburg, FL &amp; Las Vegas, NV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